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黑体" w:eastAsia="仿宋_GB2312" w:cs="黑体"/>
          <w:bCs/>
          <w:szCs w:val="21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ascii="仿宋_GB2312" w:hAnsi="黑体" w:eastAsia="仿宋_GB2312" w:cs="黑体"/>
          <w:bCs/>
          <w:szCs w:val="21"/>
        </w:rPr>
        <w:t>:</w:t>
      </w:r>
    </w:p>
    <w:p/>
    <w:p>
      <w:pPr>
        <w:jc w:val="center"/>
        <w:rPr>
          <w:rFonts w:ascii="方正小标宋简体" w:hAnsi="黑体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bCs/>
          <w:sz w:val="36"/>
          <w:szCs w:val="36"/>
        </w:rPr>
        <w:t>河北工业大学成人高等教育各专业主干课程一览表</w:t>
      </w:r>
    </w:p>
    <w:tbl>
      <w:tblPr>
        <w:tblStyle w:val="4"/>
        <w:tblW w:w="8844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3580"/>
        <w:gridCol w:w="1701"/>
        <w:gridCol w:w="1134"/>
        <w:gridCol w:w="10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机械设计制造及其自动化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机械制造装备设计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数控技术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机械装备电气与PLC控制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车辆工程</w:t>
            </w:r>
          </w:p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控制工程基础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车辆制造工艺学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车辆试验学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液压与气压传动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车辆结构与发动机原理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车辆理论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汽车电子控制技术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能源与动力工程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传热学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工程流体力学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工程热力学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制冷与空调技术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自动控制原理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电气工程及其自动化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数字模拟电子技术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电器学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自动控制理论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电力系统分析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高电压工程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单片机嵌入式系统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电子信息工程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电磁场与电磁波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传感器与自动检测技术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高频电子线路及实验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计算机科学与技术</w:t>
            </w: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计算机组成原理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数据结构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操作系统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数据库原理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计算机网络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计算机科学与技术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软件工程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计算机系统结构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土木工程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结构力学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土木工程材料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混凝土结构基本原理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基础工程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土力学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钢结构设计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混凝土房屋结构设计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建筑工程施工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给排水科学与工程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水泵与水泵站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水工程施工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水资源利用与保护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建筑给水排水工程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水质工程学I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水质工程学II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化学工程与工艺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分析化学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有机化学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化工热力学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化工工艺学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化学反应工程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制药工程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有机化学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化工原理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药物化学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药品生产质量管理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制药工艺学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药物分析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药剂学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制药设备与车间设计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交通工程设施设计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交通管理与控制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交通规划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道路交通安全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道路勘测设计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路基路面工程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建筑学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城乡规划原理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场地设计原理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民用建筑设计A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住宅建筑设计原理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民用建筑设计B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民用建筑设计C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民用建筑设计D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工程管理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工程信息系统原理与开发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管理统计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工程合同管理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工程结构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工程造价管理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公共事业管理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公共管理学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公共管理法律基础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公共经济学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社会组织管理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公共事业管理学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公共组织财务管理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公共项目管理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公共政策分析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法学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刑事诉讼法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合同法与侵权法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经济法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民事诉讼法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法理学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法律职业伦理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知识产权法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道路桥梁与渡河工程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道路建筑材料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结构力学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结构设计原理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道路勘测设计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基础工程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交通工程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路基路面工程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桥梁工程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4.5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课程类型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课程学分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工商管理</w:t>
            </w: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管理学原理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市场营销学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组织行为学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管理经济学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管理信息系统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人力资源管理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会计学</w:t>
            </w: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财务管理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税法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财务报表分析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2.0 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安全工程</w:t>
            </w: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安全学原理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黑体"/>
                <w:bCs/>
                <w:szCs w:val="21"/>
              </w:rPr>
            </w:pPr>
            <w:r>
              <w:rPr>
                <w:rFonts w:ascii="仿宋_GB2312" w:hAnsi="黑体" w:eastAsia="仿宋_GB2312" w:cs="黑体"/>
                <w:bCs/>
                <w:szCs w:val="21"/>
              </w:rPr>
              <w:t>安全人机工程</w:t>
            </w:r>
            <w:r>
              <w:rPr>
                <w:rFonts w:hint="eastAsia" w:ascii="仿宋_GB2312" w:hAnsi="黑体" w:eastAsia="仿宋_GB2312" w:cs="黑体"/>
                <w:bCs/>
                <w:szCs w:val="21"/>
              </w:rPr>
              <w:t>学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_GB2312" w:hAnsi="黑体" w:eastAsia="仿宋_GB2312" w:cs="黑体"/>
                <w:bCs/>
                <w:szCs w:val="21"/>
              </w:rPr>
              <w:t>安全管理</w:t>
            </w:r>
            <w:r>
              <w:rPr>
                <w:rFonts w:hint="eastAsia" w:ascii="仿宋_GB2312" w:hAnsi="黑体" w:eastAsia="仿宋_GB2312" w:cs="黑体"/>
                <w:bCs/>
                <w:szCs w:val="21"/>
              </w:rPr>
              <w:t>工程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_GB2312" w:hAnsi="黑体" w:eastAsia="仿宋_GB2312" w:cs="黑体"/>
                <w:bCs/>
                <w:szCs w:val="21"/>
              </w:rPr>
              <w:t>安全系统工程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3.0 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_GB2312" w:hAnsi="黑体" w:eastAsia="仿宋_GB2312" w:cs="黑体"/>
                <w:bCs/>
                <w:szCs w:val="21"/>
              </w:rPr>
              <w:t>压力容器</w:t>
            </w:r>
            <w:r>
              <w:rPr>
                <w:rFonts w:hint="eastAsia" w:ascii="仿宋_GB2312" w:hAnsi="黑体" w:eastAsia="仿宋_GB2312" w:cs="黑体"/>
                <w:bCs/>
                <w:szCs w:val="21"/>
              </w:rPr>
              <w:t>与</w:t>
            </w:r>
            <w:r>
              <w:rPr>
                <w:rFonts w:ascii="仿宋_GB2312" w:hAnsi="黑体" w:eastAsia="仿宋_GB2312" w:cs="黑体"/>
                <w:bCs/>
                <w:szCs w:val="21"/>
              </w:rPr>
              <w:t>压力管道安全</w:t>
            </w:r>
            <w:r>
              <w:rPr>
                <w:rFonts w:hint="eastAsia" w:ascii="仿宋_GB2312" w:hAnsi="黑体" w:eastAsia="仿宋_GB2312" w:cs="黑体"/>
                <w:bCs/>
                <w:szCs w:val="21"/>
              </w:rPr>
              <w:t>技术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专业基础课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2.5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安全生产政策与法规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_GB2312" w:hAnsi="黑体" w:eastAsia="仿宋_GB2312" w:cs="黑体"/>
                <w:bCs/>
                <w:szCs w:val="21"/>
              </w:rPr>
              <w:t>燃烧</w:t>
            </w:r>
            <w:r>
              <w:rPr>
                <w:rFonts w:hint="eastAsia" w:ascii="仿宋_GB2312" w:hAnsi="黑体" w:eastAsia="仿宋_GB2312" w:cs="黑体"/>
                <w:bCs/>
                <w:szCs w:val="21"/>
              </w:rPr>
              <w:t>与爆炸学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_GB2312" w:hAnsi="黑体" w:eastAsia="仿宋_GB2312" w:cs="黑体"/>
                <w:bCs/>
                <w:szCs w:val="21"/>
              </w:rPr>
              <w:t>化工工艺</w:t>
            </w:r>
            <w:r>
              <w:rPr>
                <w:rFonts w:hint="eastAsia" w:ascii="仿宋_GB2312" w:hAnsi="黑体" w:eastAsia="仿宋_GB2312" w:cs="黑体"/>
                <w:bCs/>
                <w:szCs w:val="21"/>
              </w:rPr>
              <w:t>与</w:t>
            </w:r>
            <w:r>
              <w:rPr>
                <w:rFonts w:ascii="仿宋_GB2312" w:hAnsi="黑体" w:eastAsia="仿宋_GB2312" w:cs="黑体"/>
                <w:bCs/>
                <w:szCs w:val="21"/>
              </w:rPr>
              <w:t>安全设计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黑体"/>
                <w:bCs/>
                <w:szCs w:val="21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</w:rPr>
              <w:t>职业</w:t>
            </w:r>
            <w:r>
              <w:rPr>
                <w:rFonts w:ascii="仿宋_GB2312" w:hAnsi="黑体" w:eastAsia="仿宋_GB2312" w:cs="黑体"/>
                <w:bCs/>
                <w:szCs w:val="21"/>
              </w:rPr>
              <w:t>危害与防治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</w:tr>
    </w:tbl>
    <w:p/>
    <w:sectPr>
      <w:pgSz w:w="11906" w:h="16838"/>
      <w:pgMar w:top="2154" w:right="1531" w:bottom="1928" w:left="1531" w:header="851" w:footer="992" w:gutter="113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96"/>
    <w:rsid w:val="002F2BF5"/>
    <w:rsid w:val="00937062"/>
    <w:rsid w:val="009F05FF"/>
    <w:rsid w:val="00A61096"/>
    <w:rsid w:val="00E12284"/>
    <w:rsid w:val="00FD46B1"/>
    <w:rsid w:val="0A64357E"/>
    <w:rsid w:val="1932622F"/>
    <w:rsid w:val="1DFD129F"/>
    <w:rsid w:val="32725E70"/>
    <w:rsid w:val="340A6611"/>
    <w:rsid w:val="379A5EA8"/>
    <w:rsid w:val="52AB5632"/>
    <w:rsid w:val="5690343D"/>
    <w:rsid w:val="7CA1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528</Words>
  <Characters>3010</Characters>
  <Lines>25</Lines>
  <Paragraphs>7</Paragraphs>
  <TotalTime>10</TotalTime>
  <ScaleCrop>false</ScaleCrop>
  <LinksUpToDate>false</LinksUpToDate>
  <CharactersWithSpaces>3531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2020-09-25T01:29:00Z</dcterms:created>
  <dc:creator>周秀玲</dc:creator>
  <cp:lastModifiedBy>周秀玲</cp:lastModifiedBy>
  <dcterms:modified xsi:type="dcterms:W3CDTF">2021-11-12T06:40:17Z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37239F9DBD70410AA61AB23E03361E15</vt:lpwstr>
  </property>
</Properties>
</file>